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REQUIREMENT SHEET</w:t>
        <w:tab/>
        <w:tab/>
        <w:tab/>
        <w:tab/>
        <w:tab/>
        <w:t xml:space="preserve">NAME 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  <w:rtl w:val="0"/>
        </w:rPr>
        <w:t xml:space="preserve">CONFIRMATION CLASSES (attend 10 of the 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Confirmation classes will begin in September. Reading assignments will be given prior to each class.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are to attend 10 of the 12 Confirmation Classes in the Dream Center. Missed classes (after 2) must be made up.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2250"/>
        <w:gridCol w:w="1350"/>
        <w:gridCol w:w="4590"/>
        <w:tblGridChange w:id="0">
          <w:tblGrid>
            <w:gridCol w:w="1170"/>
            <w:gridCol w:w="2250"/>
            <w:gridCol w:w="1350"/>
            <w:gridCol w:w="45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Class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Attended: Y or N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Georgia" w:cs="Georgia" w:eastAsia="Georgia" w:hAnsi="Georgia"/>
          <w:b w:val="1"/>
          <w:color w:val="cc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  <w:rtl w:val="0"/>
        </w:rPr>
        <w:t xml:space="preserve">CHURCH &amp; INTER-DENOMINATION/FAITH SERVICES </w:t>
      </w:r>
      <w:r w:rsidDel="00000000" w:rsidR="00000000" w:rsidRPr="00000000">
        <w:rPr>
          <w:rFonts w:ascii="Georgia" w:cs="Georgia" w:eastAsia="Georgia" w:hAnsi="Georgia"/>
          <w:b w:val="1"/>
          <w:color w:val="cc0000"/>
          <w:sz w:val="20"/>
          <w:szCs w:val="20"/>
          <w:highlight w:val="whit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b w:val="1"/>
          <w:color w:val="cc0000"/>
          <w:sz w:val="20"/>
          <w:szCs w:val="20"/>
          <w:rtl w:val="0"/>
        </w:rPr>
        <w:t xml:space="preserve">24 total – 2 interfaith)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are to attend 24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church services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 the course of the year—which is approximately two Sunday worship services per month. Should this not always be possible, confirmands are able to obtain a CD, listen to, and do a take home lesson on each of the church worship services.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You can attend at 8:30 a.m., 10:00 a.m., or the Come As You Are service once a month at 4:30 p.m. Summer services are at 9:00 a.m. Three opportunities to attend interfaith services will be offered. You must attend two. Please list the date of each service you attend below -- for example, June 26, 10:00 a.m.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INTERFAITH: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INTERFAITH: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  <w:rtl w:val="0"/>
        </w:rPr>
        <w:t xml:space="preserve">“INREACH” (8 hours total)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Completion of at least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 hours of “Inreach”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(helping out at FCC) will be required. You MAY count more than 2 hours for one project.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Please indicate the project and number of hours below -- for example, Teaching CHURCH SCHOOL, 1 hour.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0"/>
        <w:gridCol w:w="2510"/>
        <w:tblGridChange w:id="0">
          <w:tblGrid>
            <w:gridCol w:w="6850"/>
            <w:gridCol w:w="25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  <w:rtl w:val="0"/>
        </w:rPr>
        <w:t xml:space="preserve">“OUTREACH” (8 hours total)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Completion of at least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 hours of Outreach (community service)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projects. You MAY count more than 2 hours for one project. You may also count Youth Group outreach events (such as Liberation House Game Nights). Does not include YIG Fundraisers.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0"/>
        <w:gridCol w:w="2510"/>
        <w:tblGridChange w:id="0">
          <w:tblGrid>
            <w:gridCol w:w="6850"/>
            <w:gridCol w:w="25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4"/>
          <w:szCs w:val="24"/>
          <w:rtl w:val="0"/>
        </w:rPr>
        <w:t xml:space="preserve">YOUTH IGNITE GROUP and ACCESS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confirmand should plan on attending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 least eight YiG or ACCESS meetings or outings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during the year. These meetings and outings will not count toward Inreach or Outreach.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0"/>
        <w:gridCol w:w="2510"/>
        <w:tblGridChange w:id="0">
          <w:tblGrid>
            <w:gridCol w:w="6850"/>
            <w:gridCol w:w="25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MEETING/OUTING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(7)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  <w:rtl w:val="0"/>
        </w:rPr>
        <w:t xml:space="preserve">MENTOR RELATIONSHIP BUILDING (3 total)</w:t>
      </w:r>
    </w:p>
    <w:p w:rsidR="00000000" w:rsidDel="00000000" w:rsidP="00000000" w:rsidRDefault="00000000" w:rsidRPr="00000000" w14:paraId="0000008C">
      <w:pPr>
        <w:widowControl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highlight w:val="white"/>
                <w:rtl w:val="0"/>
              </w:rPr>
              <w:t xml:space="preserve">REQUIREMENT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highlight w:val="white"/>
                <w:rtl w:val="0"/>
              </w:rPr>
              <w:t xml:space="preserve">DATE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/EVENT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Inreach or Outreach with Mentor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(1)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Meet with Mentor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4"/>
          <w:szCs w:val="24"/>
          <w:highlight w:val="white"/>
          <w:rtl w:val="0"/>
        </w:rPr>
        <w:t xml:space="preserve">FAITH STATEMENT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At the end of the confirmand’s year, we ask each to write personal faith statement. Faith statements reflect an individual’s thoughts about his/her relationship with God, church, and Jesus Christ. This will be read to families and mentors at a small dessert party held at the church before Confirmation Sunday. A few confirmands may read their faith statements on Confirmation Sunday or Come As You Are.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the first chance, not the last, to express one’s faith. If a confirmand can make a start, we are happy. This is a beginning, not an end.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cc0000"/>
          <w:sz w:val="24"/>
          <w:szCs w:val="24"/>
          <w:rtl w:val="0"/>
        </w:rPr>
        <w:t xml:space="preserve">ADDITIONAL REQUIREMENTS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Confirmands will be asked to serve as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greeter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once during the year. Confirmands will be asked to attend one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Church Board Meeting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highlight w:val="white"/>
                <w:rtl w:val="0"/>
              </w:rPr>
              <w:t xml:space="preserve">REQUIREMENT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highlight w:val="white"/>
                <w:rtl w:val="0"/>
              </w:rPr>
              <w:t xml:space="preserve">DATE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/EVENT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Attend a Board Meeting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Georgia" w:cs="Georgia" w:eastAsia="Georgia" w:hAnsi="Georgia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Deacons, Christian Ed, Council,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Be a Greeter at a church service at FCC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240" w:lineRule="auto"/>
        <w:rPr>
          <w:rFonts w:ascii="Georgia" w:cs="Georgia" w:eastAsia="Georgia" w:hAnsi="Georgia"/>
          <w:b w:val="1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spacing w:line="240" w:lineRule="auto"/>
      <w:jc w:val="center"/>
      <w:rPr/>
    </w:pPr>
    <w:r w:rsidDel="00000000" w:rsidR="00000000" w:rsidRPr="00000000">
      <w:rPr>
        <w:rFonts w:ascii="Montserrat" w:cs="Montserrat" w:eastAsia="Montserrat" w:hAnsi="Montserrat"/>
        <w:sz w:val="32"/>
        <w:szCs w:val="32"/>
      </w:rPr>
      <w:drawing>
        <wp:inline distB="114300" distT="114300" distL="114300" distR="114300">
          <wp:extent cx="2376488" cy="88737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6488" cy="8873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8.0" w:type="dxa"/>
        <w:left w:w="58.0" w:type="dxa"/>
        <w:bottom w:w="58.0" w:type="dxa"/>
        <w:right w:w="5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8.0" w:type="dxa"/>
        <w:left w:w="58.0" w:type="dxa"/>
        <w:bottom w:w="58.0" w:type="dxa"/>
        <w:right w:w="5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8.0" w:type="dxa"/>
        <w:left w:w="58.0" w:type="dxa"/>
        <w:bottom w:w="58.0" w:type="dxa"/>
        <w:right w:w="5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8.0" w:type="dxa"/>
        <w:left w:w="58.0" w:type="dxa"/>
        <w:bottom w:w="58.0" w:type="dxa"/>
        <w:right w:w="5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8.0" w:type="dxa"/>
        <w:left w:w="58.0" w:type="dxa"/>
        <w:bottom w:w="58.0" w:type="dxa"/>
        <w:right w:w="5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8.0" w:type="dxa"/>
        <w:left w:w="58.0" w:type="dxa"/>
        <w:bottom w:w="58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